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总平面图调整情况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华洋院地</w:t>
      </w:r>
      <w:r>
        <w:rPr>
          <w:rFonts w:hint="eastAsia" w:ascii="宋体" w:hAnsi="宋体" w:eastAsia="宋体" w:cs="宋体"/>
          <w:sz w:val="28"/>
          <w:szCs w:val="28"/>
        </w:rPr>
        <w:t>上计容建筑面积不变，其中商业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面积减少，住宅面积增加，居住户数由941户改为953户。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华洋院地下总建筑面积减少，部分地下停车位改为地上停车位。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华洋院建筑基底面积减少，基底面积由12811平方米调整为11108平方米，建筑密度由24.89%修改为21.58%。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机动车停车位位置调整，停车位数量由986个改为975个，地上机动停车位增加植草砖，绿化停车位绿化面积按照20%进行折算，绿地率由35.01%修改为37.88%。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非机动车停车区部分位置调整，非机动车位由1850个调整为1560个停车位，非机动车停车区面积由2790.04平方米调整为2562.56平方米。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华洋院最高建筑高度由53.90米改为53.05米。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华洋院各主楼南侧增加景观墙。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华洋院取消配电室，修改为地上箱变。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物业管理用房需达到总建筑面积的0.4%计算，其中346.00平方米位于1#楼及2#楼裙房，另外346.00平方米位于8#楼地下一层。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根据《焦作市城市居住区配建补齐养老服务设施专项治理工作方案》文件要求，一期1#、6#、7#、10#、11#楼共182户，在2022年9月16日之前</w:t>
      </w:r>
      <w:r>
        <w:rPr>
          <w:rFonts w:hint="eastAsia" w:ascii="宋体" w:hAnsi="宋体" w:eastAsia="宋体" w:cs="宋体"/>
          <w:sz w:val="28"/>
          <w:szCs w:val="28"/>
        </w:rPr>
        <w:t>取得建设工程规划许可证，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老年人日间照料中心按照30㎡/百户计算，需配建54.60平方米；二期其余建筑共771户，建设工程规划许可证在2022年9月16日之后，老年人日间照料中心按照50㎡/百户计算，需配建385.50平方米；现配建440.10平方米，满足要求。</w:t>
      </w: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单体平面图调整情况</w:t>
      </w:r>
    </w:p>
    <w:p>
      <w:pPr>
        <w:numPr>
          <w:ilvl w:val="0"/>
          <w:numId w:val="3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华洋院2#楼一层商业和配套用房取消，调整为住宅，东侧裙房保留，局部增加夹层，裙房使用功能调整为物业用房，2#楼地下由地下二层调整为地下一层，建筑高度由53.90米调整为53.05米。</w:t>
      </w:r>
    </w:p>
    <w:p>
      <w:pPr>
        <w:numPr>
          <w:ilvl w:val="0"/>
          <w:numId w:val="3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华洋院3#楼外轮廓减小，尺寸由48.94*15米改为16.40*12.00米，层数由一层改为两层，地下一层取消，一、二层部分调整为老年人日间照料中心，建筑高度由4.90米调整为9.40米。</w:t>
      </w:r>
    </w:p>
    <w:p>
      <w:pPr>
        <w:numPr>
          <w:ilvl w:val="0"/>
          <w:numId w:val="3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华洋院4#楼西侧裙房取消，建筑高度由52.80米调整为53.05米。</w:t>
      </w:r>
    </w:p>
    <w:p>
      <w:pPr>
        <w:numPr>
          <w:numId w:val="0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华洋院</w:t>
      </w:r>
      <w:r>
        <w:rPr>
          <w:rFonts w:hint="eastAsia" w:ascii="宋体" w:hAnsi="宋体" w:eastAsia="宋体" w:cs="宋体"/>
          <w:sz w:val="28"/>
          <w:szCs w:val="28"/>
        </w:rPr>
        <w:t>5#、8#楼户型调整，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长度由51.00米改为53.40米，屋顶局部17层变为18层，建筑高度由52.80米调整为53.05米。8#楼西侧裙房取消，5#楼地下一层储藏间修改为地下社区服务站151.00平方米，8#楼地下一层储藏间修改为地下物业管理用房346.00平方米，地下社区文化活动站25.00平方米。</w:t>
      </w:r>
    </w:p>
    <w:p>
      <w:pPr>
        <w:numPr>
          <w:numId w:val="0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华洋院12#、13#、14#楼户型调整，长度由27.80米改为30.60米，宽度由12.00米改为11.20米，屋顶局部10层变为11层。</w:t>
      </w:r>
    </w:p>
    <w:p>
      <w:pPr>
        <w:ind w:right="600"/>
        <w:rPr>
          <w:rFonts w:ascii="宋体" w:hAnsi="宋体" w:eastAsia="宋体" w:cs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CF309"/>
    <w:multiLevelType w:val="singleLevel"/>
    <w:tmpl w:val="153CF309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1">
    <w:nsid w:val="15DD35E2"/>
    <w:multiLevelType w:val="singleLevel"/>
    <w:tmpl w:val="15DD35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019AEA"/>
    <w:multiLevelType w:val="singleLevel"/>
    <w:tmpl w:val="61019AEA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VmM2QyZmZiYzMwM2FiOTFiZjY4MmY4NGIzOWE5ZDkifQ=="/>
  </w:docVars>
  <w:rsids>
    <w:rsidRoot w:val="00172A27"/>
    <w:rsid w:val="0005686B"/>
    <w:rsid w:val="00161495"/>
    <w:rsid w:val="00172A27"/>
    <w:rsid w:val="001A7F3C"/>
    <w:rsid w:val="001C4F29"/>
    <w:rsid w:val="003719F1"/>
    <w:rsid w:val="00621EC0"/>
    <w:rsid w:val="00637AC3"/>
    <w:rsid w:val="00644D5F"/>
    <w:rsid w:val="00666974"/>
    <w:rsid w:val="00693D1E"/>
    <w:rsid w:val="00853825"/>
    <w:rsid w:val="008A462D"/>
    <w:rsid w:val="00980448"/>
    <w:rsid w:val="009A66C1"/>
    <w:rsid w:val="00D53AA3"/>
    <w:rsid w:val="00EE0A48"/>
    <w:rsid w:val="02CF756B"/>
    <w:rsid w:val="0BED0B60"/>
    <w:rsid w:val="0C0544CC"/>
    <w:rsid w:val="0C1A5F64"/>
    <w:rsid w:val="0F9D5623"/>
    <w:rsid w:val="10570786"/>
    <w:rsid w:val="15732851"/>
    <w:rsid w:val="192860FD"/>
    <w:rsid w:val="1FF2394A"/>
    <w:rsid w:val="21205568"/>
    <w:rsid w:val="274578FA"/>
    <w:rsid w:val="2AA00F26"/>
    <w:rsid w:val="2D1D482E"/>
    <w:rsid w:val="30254AE8"/>
    <w:rsid w:val="32E60304"/>
    <w:rsid w:val="33A73897"/>
    <w:rsid w:val="3D905DF9"/>
    <w:rsid w:val="3E8804C1"/>
    <w:rsid w:val="41AD5B9F"/>
    <w:rsid w:val="41B96A1F"/>
    <w:rsid w:val="43B31FE7"/>
    <w:rsid w:val="458D0A2C"/>
    <w:rsid w:val="4A312603"/>
    <w:rsid w:val="55D17395"/>
    <w:rsid w:val="584803C7"/>
    <w:rsid w:val="58CA7BFC"/>
    <w:rsid w:val="5B6FCBC0"/>
    <w:rsid w:val="5CA66FF2"/>
    <w:rsid w:val="5D1A17ED"/>
    <w:rsid w:val="5F612FF9"/>
    <w:rsid w:val="62BD3224"/>
    <w:rsid w:val="63F22151"/>
    <w:rsid w:val="678F6B24"/>
    <w:rsid w:val="68BC14A6"/>
    <w:rsid w:val="6A5D6FAE"/>
    <w:rsid w:val="6DB47D8D"/>
    <w:rsid w:val="711C4860"/>
    <w:rsid w:val="73D94061"/>
    <w:rsid w:val="77965312"/>
    <w:rsid w:val="7A480529"/>
    <w:rsid w:val="7CA569FB"/>
    <w:rsid w:val="7CD0728D"/>
    <w:rsid w:val="7E3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883</Words>
  <Characters>203</Characters>
  <Lines>1</Lines>
  <Paragraphs>2</Paragraphs>
  <TotalTime>18</TotalTime>
  <ScaleCrop>false</ScaleCrop>
  <LinksUpToDate>false</LinksUpToDate>
  <CharactersWithSpaces>1084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2022-02-16T10:26:00Z</dcterms:created>
  <dc:creator>Administrator</dc:creator>
  <cp:lastModifiedBy>admin1</cp:lastModifiedBy>
  <cp:lastPrinted>2024-04-09T08:19:00Z</cp:lastPrinted>
  <dcterms:modified xsi:type="dcterms:W3CDTF">2024-04-10T08:31:47Z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87992DCC98D14F99B88F17C2126080A0_13</vt:lpwstr>
  </property>
</Properties>
</file>